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38" w:rsidRDefault="001D1538" w:rsidP="004E74C6">
      <w:pPr>
        <w:jc w:val="center"/>
      </w:pPr>
      <w:bookmarkStart w:id="0" w:name="_GoBack"/>
      <w:bookmarkEnd w:id="0"/>
    </w:p>
    <w:p w:rsidR="001D1538" w:rsidRDefault="001D1538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>
        <w:rPr>
          <w:b/>
          <w:sz w:val="24"/>
        </w:rPr>
        <w:t xml:space="preserve">/SIRALAMA FORMU </w:t>
      </w:r>
    </w:p>
    <w:p w:rsidR="001D1538" w:rsidRPr="004E74C6" w:rsidRDefault="001D1538" w:rsidP="004E74C6">
      <w:pPr>
        <w:rPr>
          <w:b/>
          <w:sz w:val="24"/>
        </w:rPr>
      </w:pPr>
      <w:r w:rsidRPr="00AD7CFA">
        <w:rPr>
          <w:b/>
          <w:color w:val="FF0000"/>
          <w:sz w:val="24"/>
        </w:rPr>
        <w:t>…</w:t>
      </w:r>
      <w:r>
        <w:rPr>
          <w:b/>
          <w:color w:val="FF0000"/>
          <w:sz w:val="24"/>
        </w:rPr>
        <w:t xml:space="preserve">18/02/2014 </w:t>
      </w:r>
      <w:r w:rsidRPr="00AD7CFA">
        <w:rPr>
          <w:b/>
          <w:color w:val="FF0000"/>
          <w:sz w:val="24"/>
        </w:rPr>
        <w:t>II.GRUBUN ÇALIŞMASI</w:t>
      </w:r>
      <w:r>
        <w:rPr>
          <w:b/>
          <w:sz w:val="24"/>
        </w:rPr>
        <w:t xml:space="preserve">  (Güçlü Yönler/Zayıf Yönler/ Fırsatlar/Tehditler) Noktalı alana ilgili başlığı yazınız.</w:t>
      </w:r>
    </w:p>
    <w:p w:rsidR="001D1538" w:rsidRDefault="001D1538" w:rsidP="004E74C6">
      <w:pPr>
        <w:jc w:val="center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657"/>
        <w:gridCol w:w="1719"/>
        <w:gridCol w:w="7797"/>
      </w:tblGrid>
      <w:tr w:rsidR="001D1538" w:rsidRPr="003862E4" w:rsidTr="003862E4">
        <w:trPr>
          <w:trHeight w:val="576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Kariyer basamak sisteminin olmaması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İç göçlerin fazla olması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Çevremizdeki savaşlar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Toplumsal çevre bilinci yetersizliği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Hız ulaşılan ve yaygın olan teknolojinin aynı oranda güvenli hale getirilememesi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3862E4">
              <w:rPr>
                <w:rFonts w:ascii="Arial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Meb eğitim politikaların hükümetlere göre değil,ulusal çağın gerekliğine göre düzenlenmelidir.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Kalite çalışmaların içselleştirilmemesinden dolayı kurum kültürü oluşturulamıyor</w:t>
            </w:r>
          </w:p>
        </w:tc>
      </w:tr>
      <w:tr w:rsidR="001D1538" w:rsidRPr="003862E4" w:rsidTr="003862E4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3862E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Medyanın problemleri abartması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Olumsuz hava koşullarından dolayı eğitime ara verilmesi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Teknoloji ile gelişen sosyal medyanın öğrenci öğretmen lehine çevirilememesi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Bakanlığın ürettiği teknolojik modüllerin birimler arası koordinasyon eksikliğinden dolayı farklı çalışmaların yapılması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Atanan öğretmenlere görevleri ile ilgili yeterli tecrübe ve rehberliğin yapılmaması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Öğrenci başına düşen eğitim harcamalarının azlığı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Kırsalda öğretmen açığı varken merkezde norm fazlası öğretmenin olması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Bilgilendirme seminerlerinin yapılamaması,beşeri kaynakların iyi eğitim vermesine imkan tanımamaktadır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Beşeri kaynakların yetersiz ve yanlış planlamadan kaynaklardan sebeplerden dolayı kullanılamaması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İdare mahkemelerin bakanlık mevzuatını iptal etmesi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Yerel otorite ve paydaşların eğitimin karar süreçlerine dahil edilmesi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Eğitim politikaların kalkınma planlarına göre yapılamaması,politik etkinin çok olması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Teknolojik altyapının istenen seviyeye ulaşamaması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Eğitimde duygu düşencenin ortadan kalkması.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Ülkemizin deprem kuşağında olması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Sınava dayalı eğitim sistemimizden dolayı okullarda mutsuz bireylerin yetişmesi.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Öğretmenlerin iletişim kurma sorunu.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Okullarda yönetim zafiyetlerinin fazlığı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Mebe ayrılan kaynakların yetersizliğinden dolayı personel eğitimine kaynak aktarımının az olması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Küresel ekonomik krizler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Mali kaynakların ihtiyaçlara göre planlanamaması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Çalışanların yeterliliklerinin artırılmasına yönelik çalışmaların süreç odaklı olmaması,çalışanlarda innovasyon isteğinin az olması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Sadece sınava dayalı idareci atamalarının yapılması,liyakat ön plana çıkmaması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İdareci atamalarının bir türlü yapılamaması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Meb sosyolojik gelişmeleri takip edememesi buna göre strateji belirlememesi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Alım gücünün kişiler arasındaki dengesizliği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Mahkemelerin aynı konularda farklı kararlar vermesi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Teknolojik altyapıyı destekleyecek yazılım eksikliğinin teknolojiyi verimli kullanımını etkiliyor.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Meb uzaktan eğitim sistemini yeterince iyi uygulayamaması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Görevlendirmelerin belirsizliği görevin sürekliliğini aksatması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38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Kurum kültürü oluşması için daha fazla zamana ihtiyaç olmasına rağmen taşradaki hızlı merkezdeki yavaş sürkülasyon kurum kültürürün oluşmasını etkiliyor.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Öğretmen istihdamında kpss ile istenen nitelikte öğretmenin seçilememesi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40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Karar alma sürecinde bireyselliğin ön plana çıkması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41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Hükümet yasal kaynaklar doğrultusunda sanayileşmeye desteğinin az olması meslek lisesi mezunlarının istihdam edilememesi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Teknolojinin gelişminde yasak içerikli yayınlara kolay ulaşabilme.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Yeni atanan öğretmenlere yeterli düzeyde teknolojik destek verilmemesi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44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Yeni müfredat ve programların tüm kesimleri kapsayacak şekilde yapılmaması,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Bakanlık ve merkez teşkilatı arasındaki yapısal bozuklukların varlığı.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46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Görev dağılımında uzman yeterlikleri göz önüne alınmadığından çalışmalarda verim alınamaması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47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Mevzuatların ihtiyaca göre düzenlenmemesi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48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Bakanlığın merkezi yönetim anlayışından dolayı yerelin ihtiyaçlarının farkında olmaması</w:t>
            </w:r>
          </w:p>
        </w:tc>
      </w:tr>
      <w:tr w:rsidR="001D1538" w:rsidRPr="003862E4" w:rsidTr="00643ED8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49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Sosyolojik açıdan toplumu incelendiğinde eğitim planlamasında bölgesel farklar göz önüne alınamamaktadır.</w:t>
            </w: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50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Teknoljik gelişmelerin hızına yetişemeyen bir yapı vardır.</w:t>
            </w: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51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Stratejik planlamanın kurumsallaşamaması ve yeterli eğitilmiş personelin olmaması</w:t>
            </w: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52</w:t>
            </w: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1D1538" w:rsidRPr="003862E4" w:rsidTr="0083503B">
        <w:trPr>
          <w:trHeight w:val="850"/>
        </w:trPr>
        <w:tc>
          <w:tcPr>
            <w:tcW w:w="657" w:type="dxa"/>
            <w:vAlign w:val="center"/>
          </w:tcPr>
          <w:p w:rsidR="001D1538" w:rsidRPr="00643ED8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1D1538" w:rsidRPr="003862E4" w:rsidRDefault="001D1538" w:rsidP="00A5454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</w:tbl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 w:rsidP="004E74C6">
      <w:pPr>
        <w:jc w:val="center"/>
      </w:pPr>
    </w:p>
    <w:p w:rsidR="001D1538" w:rsidRDefault="001D1538"/>
    <w:sectPr w:rsidR="001D1538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538" w:rsidRDefault="001D1538" w:rsidP="004E74C6">
      <w:pPr>
        <w:spacing w:after="0" w:line="240" w:lineRule="auto"/>
      </w:pPr>
      <w:r>
        <w:separator/>
      </w:r>
    </w:p>
  </w:endnote>
  <w:endnote w:type="continuationSeparator" w:id="0">
    <w:p w:rsidR="001D1538" w:rsidRDefault="001D1538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538" w:rsidRDefault="001D1538" w:rsidP="004E74C6">
      <w:pPr>
        <w:spacing w:after="0" w:line="240" w:lineRule="auto"/>
      </w:pPr>
      <w:r>
        <w:separator/>
      </w:r>
    </w:p>
  </w:footnote>
  <w:footnote w:type="continuationSeparator" w:id="0">
    <w:p w:rsidR="001D1538" w:rsidRDefault="001D1538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38" w:rsidRDefault="001D1538" w:rsidP="002C4E89">
    <w:pPr>
      <w:pStyle w:val="Header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4C6"/>
    <w:rsid w:val="000024E0"/>
    <w:rsid w:val="001D1538"/>
    <w:rsid w:val="00271515"/>
    <w:rsid w:val="002C4E89"/>
    <w:rsid w:val="003862E4"/>
    <w:rsid w:val="004C29AF"/>
    <w:rsid w:val="004E74C6"/>
    <w:rsid w:val="00643ED8"/>
    <w:rsid w:val="00660FCA"/>
    <w:rsid w:val="006A12C6"/>
    <w:rsid w:val="0083503B"/>
    <w:rsid w:val="00A54546"/>
    <w:rsid w:val="00AD7CFA"/>
    <w:rsid w:val="00CD4509"/>
    <w:rsid w:val="00F1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74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E74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C4E8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C4E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4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5</Pages>
  <Words>610</Words>
  <Characters>3483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ATATUNA</cp:lastModifiedBy>
  <cp:revision>5</cp:revision>
  <cp:lastPrinted>2014-02-13T12:34:00Z</cp:lastPrinted>
  <dcterms:created xsi:type="dcterms:W3CDTF">2014-02-12T14:48:00Z</dcterms:created>
  <dcterms:modified xsi:type="dcterms:W3CDTF">2014-02-18T21:30:00Z</dcterms:modified>
</cp:coreProperties>
</file>